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6B477" w14:textId="77777777" w:rsidR="001E01C8" w:rsidRDefault="001E01C8" w:rsidP="001E01C8">
      <w:pPr>
        <w:spacing w:before="120" w:after="120" w:line="240" w:lineRule="auto"/>
        <w:ind w:firstLine="720"/>
        <w:jc w:val="right"/>
        <w:rPr>
          <w:rFonts w:ascii="Times New Roman" w:eastAsia="Times New Roman" w:hAnsi="Times New Roman"/>
          <w:b/>
          <w:color w:val="000000"/>
          <w:sz w:val="28"/>
          <w:szCs w:val="24"/>
          <w:lang w:val="vi-VN" w:eastAsia="vi-VN"/>
        </w:rPr>
      </w:pPr>
      <w:r>
        <w:rPr>
          <w:rFonts w:ascii="Times New Roman" w:eastAsia="Times New Roman" w:hAnsi="Times New Roman"/>
          <w:b/>
          <w:color w:val="000000"/>
          <w:sz w:val="26"/>
          <w:szCs w:val="20"/>
          <w:lang w:val="vi-VN" w:eastAsia="vi-VN"/>
        </w:rPr>
        <w:t xml:space="preserve">Mẫu số 23.MTCN </w:t>
      </w:r>
    </w:p>
    <w:p w14:paraId="279636AA" w14:textId="6B231A8F" w:rsidR="001E01C8" w:rsidRDefault="001E01C8" w:rsidP="001E01C8">
      <w:pPr>
        <w:shd w:val="clear" w:color="auto" w:fill="FFFFFF"/>
        <w:spacing w:after="0" w:line="240" w:lineRule="auto"/>
        <w:jc w:val="center"/>
        <w:rPr>
          <w:rFonts w:ascii="Times New Roman" w:eastAsia="Times New Roman" w:hAnsi="Times New Roman"/>
          <w:b/>
          <w:bCs/>
          <w:color w:val="000000"/>
          <w:sz w:val="28"/>
          <w:szCs w:val="24"/>
          <w:vertAlign w:val="superscript"/>
          <w:lang w:val="vi-VN" w:eastAsia="vi-VN"/>
        </w:rPr>
      </w:pPr>
      <w:r>
        <w:rPr>
          <w:noProof/>
          <w:color w:val="000000"/>
        </w:rPr>
        <mc:AlternateContent>
          <mc:Choice Requires="wps">
            <w:drawing>
              <wp:anchor distT="4294967294" distB="4294967294" distL="114300" distR="114300" simplePos="0" relativeHeight="251659264" behindDoc="0" locked="0" layoutInCell="1" allowOverlap="1" wp14:anchorId="68980B57" wp14:editId="5EA49633">
                <wp:simplePos x="0" y="0"/>
                <wp:positionH relativeFrom="column">
                  <wp:posOffset>1939290</wp:posOffset>
                </wp:positionH>
                <wp:positionV relativeFrom="paragraph">
                  <wp:posOffset>406399</wp:posOffset>
                </wp:positionV>
                <wp:extent cx="1838325" cy="0"/>
                <wp:effectExtent l="0" t="0" r="0" b="0"/>
                <wp:wrapNone/>
                <wp:docPr id="203783134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383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5CA7327" id="Straight Connector 3"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52.7pt,32pt" to="297.4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" strokecolor="windowText" strokeweight=".5pt">
                <v:stroke joinstyle="miter"/>
                <o:lock v:ext="edit" shapetype="f"/>
              </v:line>
            </w:pict>
          </mc:Fallback>
        </mc:AlternateContent>
      </w:r>
      <w:r>
        <w:rPr>
          <w:rFonts w:ascii="Times New Roman" w:eastAsia="Times New Roman" w:hAnsi="Times New Roman"/>
          <w:b/>
          <w:bCs/>
          <w:color w:val="000000"/>
          <w:sz w:val="26"/>
          <w:szCs w:val="20"/>
          <w:lang w:val="vi-VN" w:eastAsia="vi-VN"/>
        </w:rPr>
        <w:t>CỘNG HÒA XÃ HỘI CHỦ NGHĨA VIỆT NAM</w:t>
      </w:r>
      <w:r>
        <w:rPr>
          <w:rFonts w:ascii="Times New Roman" w:eastAsia="Times New Roman" w:hAnsi="Times New Roman"/>
          <w:b/>
          <w:bCs/>
          <w:color w:val="000000"/>
          <w:sz w:val="26"/>
          <w:szCs w:val="20"/>
          <w:lang w:val="vi-VN" w:eastAsia="vi-VN"/>
        </w:rPr>
        <w:br/>
      </w:r>
      <w:r>
        <w:rPr>
          <w:rFonts w:ascii="Times New Roman" w:eastAsia="Times New Roman" w:hAnsi="Times New Roman"/>
          <w:b/>
          <w:bCs/>
          <w:color w:val="000000"/>
          <w:sz w:val="24"/>
          <w:szCs w:val="20"/>
          <w:lang w:val="vi-VN" w:eastAsia="vi-VN"/>
        </w:rPr>
        <w:t>Độc lập - Tự do - Hạnh phúc</w:t>
      </w:r>
      <w:r>
        <w:rPr>
          <w:rFonts w:ascii="Times New Roman" w:eastAsia="Times New Roman" w:hAnsi="Times New Roman"/>
          <w:b/>
          <w:bCs/>
          <w:color w:val="000000"/>
          <w:sz w:val="28"/>
          <w:szCs w:val="24"/>
          <w:lang w:val="vi-VN" w:eastAsia="vi-VN"/>
        </w:rPr>
        <w:br/>
      </w:r>
    </w:p>
    <w:p w14:paraId="48BBCDC8" w14:textId="77777777" w:rsidR="001E01C8" w:rsidRDefault="001E01C8" w:rsidP="001E01C8">
      <w:pPr>
        <w:shd w:val="clear" w:color="auto" w:fill="FFFFFF"/>
        <w:spacing w:after="0" w:line="240" w:lineRule="auto"/>
        <w:jc w:val="center"/>
        <w:rPr>
          <w:rFonts w:ascii="Times New Roman" w:eastAsia="Times New Roman" w:hAnsi="Times New Roman"/>
          <w:color w:val="000000"/>
          <w:sz w:val="28"/>
          <w:szCs w:val="24"/>
          <w:lang w:val="vi-VN" w:eastAsia="vi-VN"/>
        </w:rPr>
      </w:pPr>
      <w:r>
        <w:rPr>
          <w:rFonts w:ascii="Times New Roman" w:eastAsia="Times New Roman" w:hAnsi="Times New Roman"/>
          <w:b/>
          <w:bCs/>
          <w:color w:val="000000"/>
          <w:sz w:val="28"/>
          <w:szCs w:val="24"/>
          <w:lang w:val="vi-VN" w:eastAsia="vi-VN"/>
        </w:rPr>
        <w:t>QUY TRÌNH</w:t>
      </w:r>
    </w:p>
    <w:p w14:paraId="67D24A12" w14:textId="77777777" w:rsidR="001E01C8" w:rsidRDefault="001E01C8" w:rsidP="001E01C8">
      <w:pPr>
        <w:shd w:val="clear" w:color="auto" w:fill="FFFFFF"/>
        <w:spacing w:after="0" w:line="240" w:lineRule="auto"/>
        <w:jc w:val="center"/>
        <w:rPr>
          <w:rFonts w:ascii="Times New Roman" w:eastAsia="Times New Roman" w:hAnsi="Times New Roman"/>
          <w:b/>
          <w:bCs/>
          <w:color w:val="000000"/>
          <w:sz w:val="28"/>
          <w:szCs w:val="24"/>
          <w:lang w:val="vi-VN" w:eastAsia="vi-VN"/>
        </w:rPr>
      </w:pPr>
      <w:r>
        <w:rPr>
          <w:rFonts w:ascii="Times New Roman" w:eastAsia="Times New Roman" w:hAnsi="Times New Roman"/>
          <w:b/>
          <w:bCs/>
          <w:color w:val="000000"/>
          <w:sz w:val="28"/>
          <w:szCs w:val="24"/>
          <w:lang w:val="vi-VN" w:eastAsia="vi-VN"/>
        </w:rPr>
        <w:t xml:space="preserve">Kiểm soát chất lượng, an toàn sinh học của cơ sở sản xuất </w:t>
      </w:r>
    </w:p>
    <w:p w14:paraId="09707B45" w14:textId="77777777" w:rsidR="001E01C8" w:rsidRDefault="001E01C8" w:rsidP="001E01C8">
      <w:pPr>
        <w:shd w:val="clear" w:color="auto" w:fill="FFFFFF"/>
        <w:spacing w:after="0" w:line="240" w:lineRule="auto"/>
        <w:jc w:val="center"/>
        <w:rPr>
          <w:rFonts w:ascii="Times New Roman" w:eastAsia="Times New Roman" w:hAnsi="Times New Roman"/>
          <w:color w:val="000000"/>
          <w:sz w:val="28"/>
          <w:szCs w:val="24"/>
          <w:lang w:val="vi-VN" w:eastAsia="vi-VN"/>
        </w:rPr>
      </w:pPr>
      <w:r>
        <w:rPr>
          <w:rFonts w:ascii="Times New Roman" w:eastAsia="Times New Roman" w:hAnsi="Times New Roman"/>
          <w:b/>
          <w:bCs/>
          <w:color w:val="000000"/>
          <w:sz w:val="28"/>
          <w:szCs w:val="24"/>
          <w:lang w:val="vi-VN" w:eastAsia="vi-VN"/>
        </w:rPr>
        <w:t>sản phẩm xử lý chất thải chăn nuôi</w:t>
      </w:r>
    </w:p>
    <w:p w14:paraId="3B35BAAB" w14:textId="77777777" w:rsidR="001E01C8" w:rsidRDefault="001E01C8" w:rsidP="001E01C8">
      <w:pPr>
        <w:shd w:val="clear" w:color="auto" w:fill="FFFFFF"/>
        <w:spacing w:after="0" w:line="240" w:lineRule="auto"/>
        <w:jc w:val="center"/>
        <w:rPr>
          <w:rFonts w:ascii="Times New Roman" w:eastAsia="Times New Roman" w:hAnsi="Times New Roman"/>
          <w:i/>
          <w:iCs/>
          <w:color w:val="000000"/>
          <w:sz w:val="28"/>
          <w:szCs w:val="24"/>
          <w:lang w:val="vi-VN" w:eastAsia="vi-VN"/>
        </w:rPr>
      </w:pPr>
      <w:r>
        <w:rPr>
          <w:rFonts w:ascii="Times New Roman" w:eastAsia="Times New Roman" w:hAnsi="Times New Roman"/>
          <w:i/>
          <w:iCs/>
          <w:color w:val="000000"/>
          <w:sz w:val="28"/>
          <w:szCs w:val="24"/>
          <w:lang w:val="vi-VN" w:eastAsia="vi-VN"/>
        </w:rPr>
        <w:t>(Kèm theo đơn đề nghị cấp Giấy chứng nhận đủ điều kiện sản xuất sản phẩm xử lý chất thải chăn nuôi ngày ... tháng … năm ...)</w:t>
      </w:r>
    </w:p>
    <w:p w14:paraId="1746F93B" w14:textId="63B8DDDB" w:rsidR="001E01C8" w:rsidRDefault="001E01C8" w:rsidP="001E01C8">
      <w:pPr>
        <w:spacing w:before="360" w:after="120" w:line="240" w:lineRule="auto"/>
        <w:ind w:firstLine="567"/>
        <w:jc w:val="both"/>
        <w:rPr>
          <w:rFonts w:ascii="Times New Roman" w:eastAsia="Times New Roman" w:hAnsi="Times New Roman"/>
          <w:color w:val="000000"/>
          <w:sz w:val="28"/>
          <w:szCs w:val="24"/>
          <w:lang w:val="vi-VN" w:eastAsia="vi-VN"/>
        </w:rPr>
      </w:pPr>
      <w:r>
        <w:rPr>
          <w:noProof/>
          <w:color w:val="000000"/>
        </w:rPr>
        <mc:AlternateContent>
          <mc:Choice Requires="wps">
            <w:drawing>
              <wp:anchor distT="4294967295" distB="4294967295" distL="114300" distR="114300" simplePos="0" relativeHeight="251660288" behindDoc="0" locked="0" layoutInCell="1" allowOverlap="1" wp14:anchorId="2BF7FC4C" wp14:editId="45D6FD1B">
                <wp:simplePos x="0" y="0"/>
                <wp:positionH relativeFrom="column">
                  <wp:posOffset>2195830</wp:posOffset>
                </wp:positionH>
                <wp:positionV relativeFrom="paragraph">
                  <wp:posOffset>14604</wp:posOffset>
                </wp:positionV>
                <wp:extent cx="1743075" cy="0"/>
                <wp:effectExtent l="0" t="0" r="0" b="0"/>
                <wp:wrapNone/>
                <wp:docPr id="146083285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430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4D31075"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2.9pt,1.15pt" to="310.1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" strokecolor="windowText" strokeweight=".5pt">
                <v:stroke joinstyle="miter"/>
                <o:lock v:ext="edit" shapetype="f"/>
              </v:line>
            </w:pict>
          </mc:Fallback>
        </mc:AlternateContent>
      </w:r>
      <w:r>
        <w:rPr>
          <w:rFonts w:ascii="Times New Roman" w:eastAsia="Times New Roman" w:hAnsi="Times New Roman"/>
          <w:color w:val="000000"/>
          <w:sz w:val="28"/>
          <w:szCs w:val="24"/>
          <w:lang w:val="vi-VN" w:eastAsia="vi-VN"/>
        </w:rPr>
        <w:t>Quy trình kiểm soát chất lượng, an toàn sinh học của cơ sở sản xuất sản phẩm xử lý chất thải chăn nuôi bao gồm các nội dung như sau:</w:t>
      </w:r>
    </w:p>
    <w:p w14:paraId="18D40E60" w14:textId="77777777" w:rsidR="001E01C8" w:rsidRDefault="001E01C8" w:rsidP="001E01C8">
      <w:pPr>
        <w:spacing w:before="120" w:after="120" w:line="240" w:lineRule="auto"/>
        <w:ind w:firstLine="567"/>
        <w:jc w:val="both"/>
        <w:rPr>
          <w:rFonts w:ascii="Times New Roman" w:eastAsia="Times New Roman" w:hAnsi="Times New Roman"/>
          <w:color w:val="000000"/>
          <w:sz w:val="28"/>
          <w:szCs w:val="24"/>
          <w:lang w:val="vi-VN" w:eastAsia="vi-VN"/>
        </w:rPr>
      </w:pPr>
      <w:r>
        <w:rPr>
          <w:rFonts w:ascii="Times New Roman" w:eastAsia="Times New Roman" w:hAnsi="Times New Roman"/>
          <w:color w:val="000000"/>
          <w:sz w:val="28"/>
          <w:szCs w:val="24"/>
          <w:lang w:val="vi-VN" w:eastAsia="vi-VN"/>
        </w:rPr>
        <w:t>1. Kiểm soát chất lượng nước phục vụ sản xuất</w:t>
      </w:r>
    </w:p>
    <w:p w14:paraId="1A38265C" w14:textId="77777777" w:rsidR="001E01C8" w:rsidRDefault="001E01C8" w:rsidP="001E01C8">
      <w:pPr>
        <w:spacing w:before="120" w:after="120" w:line="240" w:lineRule="auto"/>
        <w:ind w:firstLine="567"/>
        <w:jc w:val="both"/>
        <w:rPr>
          <w:rFonts w:ascii="Times New Roman" w:eastAsia="Times New Roman" w:hAnsi="Times New Roman"/>
          <w:color w:val="000000"/>
          <w:sz w:val="28"/>
          <w:szCs w:val="24"/>
          <w:lang w:val="vi-VN" w:eastAsia="vi-VN"/>
        </w:rPr>
      </w:pPr>
      <w:r>
        <w:rPr>
          <w:rFonts w:ascii="Times New Roman" w:eastAsia="Times New Roman" w:hAnsi="Times New Roman"/>
          <w:color w:val="000000"/>
          <w:sz w:val="28"/>
          <w:szCs w:val="24"/>
          <w:lang w:val="vi-VN" w:eastAsia="vi-VN"/>
        </w:rPr>
        <w:t>- Yêu cầu kỹ thuật chất lượng nước phục vụ sản xuất;</w:t>
      </w:r>
    </w:p>
    <w:p w14:paraId="772454B6" w14:textId="77777777" w:rsidR="001E01C8" w:rsidRDefault="001E01C8" w:rsidP="001E01C8">
      <w:pPr>
        <w:spacing w:before="120" w:after="120" w:line="240" w:lineRule="auto"/>
        <w:ind w:firstLine="567"/>
        <w:jc w:val="both"/>
        <w:rPr>
          <w:rFonts w:ascii="Times New Roman" w:eastAsia="Times New Roman" w:hAnsi="Times New Roman"/>
          <w:color w:val="000000"/>
          <w:spacing w:val="-4"/>
          <w:sz w:val="28"/>
          <w:szCs w:val="24"/>
          <w:lang w:val="vi-VN" w:eastAsia="vi-VN"/>
        </w:rPr>
      </w:pPr>
      <w:r>
        <w:rPr>
          <w:rFonts w:ascii="Times New Roman" w:eastAsia="Times New Roman" w:hAnsi="Times New Roman"/>
          <w:color w:val="000000"/>
          <w:spacing w:val="-4"/>
          <w:sz w:val="28"/>
          <w:szCs w:val="24"/>
          <w:lang w:val="vi-VN" w:eastAsia="vi-VN"/>
        </w:rPr>
        <w:t>- Kế hoạch đánh giá chất lượng nước, biện pháp khắc phục nếu không đạt;</w:t>
      </w:r>
    </w:p>
    <w:p w14:paraId="47D2BA49" w14:textId="77777777" w:rsidR="001E01C8" w:rsidRDefault="001E01C8" w:rsidP="001E01C8">
      <w:pPr>
        <w:spacing w:before="120" w:after="120" w:line="240" w:lineRule="auto"/>
        <w:ind w:firstLine="567"/>
        <w:jc w:val="both"/>
        <w:rPr>
          <w:rFonts w:ascii="Times New Roman" w:eastAsia="Times New Roman" w:hAnsi="Times New Roman"/>
          <w:color w:val="000000"/>
          <w:sz w:val="28"/>
          <w:szCs w:val="24"/>
          <w:lang w:val="vi-VN" w:eastAsia="vi-VN"/>
        </w:rPr>
      </w:pPr>
      <w:r>
        <w:rPr>
          <w:rFonts w:ascii="Times New Roman" w:eastAsia="Times New Roman" w:hAnsi="Times New Roman"/>
          <w:color w:val="000000"/>
          <w:sz w:val="28"/>
          <w:szCs w:val="24"/>
          <w:lang w:val="vi-VN" w:eastAsia="vi-VN"/>
        </w:rPr>
        <w:t>- Bộ phận hoặc người chịu trách nhiệm.</w:t>
      </w:r>
    </w:p>
    <w:p w14:paraId="7A415935" w14:textId="77777777" w:rsidR="001E01C8" w:rsidRDefault="001E01C8" w:rsidP="001E01C8">
      <w:pPr>
        <w:spacing w:before="120" w:after="120" w:line="240" w:lineRule="auto"/>
        <w:ind w:firstLine="567"/>
        <w:jc w:val="both"/>
        <w:rPr>
          <w:rFonts w:ascii="Times New Roman" w:eastAsia="Times New Roman" w:hAnsi="Times New Roman"/>
          <w:color w:val="000000"/>
          <w:sz w:val="28"/>
          <w:szCs w:val="24"/>
          <w:lang w:val="vi-VN" w:eastAsia="vi-VN"/>
        </w:rPr>
      </w:pPr>
      <w:r>
        <w:rPr>
          <w:rFonts w:ascii="Times New Roman" w:eastAsia="Times New Roman" w:hAnsi="Times New Roman"/>
          <w:color w:val="000000"/>
          <w:sz w:val="28"/>
          <w:szCs w:val="24"/>
          <w:lang w:val="vi-VN" w:eastAsia="vi-VN"/>
        </w:rPr>
        <w:t>2. Kiểm soát nguyên liệu</w:t>
      </w:r>
    </w:p>
    <w:p w14:paraId="38084C87" w14:textId="77777777" w:rsidR="001E01C8" w:rsidRDefault="001E01C8" w:rsidP="001E01C8">
      <w:pPr>
        <w:spacing w:before="120" w:after="120" w:line="240" w:lineRule="auto"/>
        <w:ind w:firstLine="567"/>
        <w:jc w:val="both"/>
        <w:rPr>
          <w:rFonts w:ascii="Times New Roman" w:eastAsia="Times New Roman" w:hAnsi="Times New Roman"/>
          <w:color w:val="000000"/>
          <w:sz w:val="28"/>
          <w:szCs w:val="24"/>
          <w:lang w:val="vi-VN" w:eastAsia="vi-VN"/>
        </w:rPr>
      </w:pPr>
      <w:r>
        <w:rPr>
          <w:rFonts w:ascii="Times New Roman" w:eastAsia="Times New Roman" w:hAnsi="Times New Roman"/>
          <w:color w:val="000000"/>
          <w:sz w:val="28"/>
          <w:szCs w:val="24"/>
          <w:lang w:val="vi-VN" w:eastAsia="vi-VN"/>
        </w:rPr>
        <w:t>- Yêu cầu kỹ thuật về từng loại nguyên liệu trước khi nhập kho, trước khi sản xuất; cách sắp xếp, nhận diện từng lô nguyên liệu đảm bảo có thể truy xuất, dễ dàng cho việc nhập trước xuất trước, nhập sau xuất sau;</w:t>
      </w:r>
    </w:p>
    <w:p w14:paraId="316C9DB4" w14:textId="77777777" w:rsidR="001E01C8" w:rsidRDefault="001E01C8" w:rsidP="001E01C8">
      <w:pPr>
        <w:spacing w:before="120" w:after="120" w:line="240" w:lineRule="auto"/>
        <w:ind w:firstLine="567"/>
        <w:jc w:val="both"/>
        <w:rPr>
          <w:rFonts w:ascii="Times New Roman" w:eastAsia="Times New Roman" w:hAnsi="Times New Roman"/>
          <w:color w:val="000000"/>
          <w:sz w:val="28"/>
          <w:szCs w:val="24"/>
          <w:lang w:val="vi-VN" w:eastAsia="vi-VN"/>
        </w:rPr>
      </w:pPr>
      <w:r>
        <w:rPr>
          <w:rFonts w:ascii="Times New Roman" w:eastAsia="Times New Roman" w:hAnsi="Times New Roman"/>
          <w:color w:val="000000"/>
          <w:sz w:val="28"/>
          <w:szCs w:val="24"/>
          <w:lang w:val="vi-VN" w:eastAsia="vi-VN"/>
        </w:rPr>
        <w:t>- Kế hoạch kiểm tra, đánh giá chất lượng nguyên liệu; chỉ tiêu kiểm tra, đánh giá;</w:t>
      </w:r>
    </w:p>
    <w:p w14:paraId="2EEAC0E2" w14:textId="77777777" w:rsidR="001E01C8" w:rsidRDefault="001E01C8" w:rsidP="001E01C8">
      <w:pPr>
        <w:spacing w:before="120" w:after="120" w:line="240" w:lineRule="auto"/>
        <w:ind w:firstLine="567"/>
        <w:jc w:val="both"/>
        <w:rPr>
          <w:rFonts w:ascii="Times New Roman" w:eastAsia="Times New Roman" w:hAnsi="Times New Roman"/>
          <w:color w:val="000000"/>
          <w:sz w:val="28"/>
          <w:szCs w:val="24"/>
          <w:lang w:val="vi-VN" w:eastAsia="vi-VN"/>
        </w:rPr>
      </w:pPr>
      <w:r>
        <w:rPr>
          <w:rFonts w:ascii="Times New Roman" w:eastAsia="Times New Roman" w:hAnsi="Times New Roman"/>
          <w:color w:val="000000"/>
          <w:sz w:val="28"/>
          <w:szCs w:val="24"/>
          <w:lang w:val="vi-VN" w:eastAsia="vi-VN"/>
        </w:rPr>
        <w:t>- Biện pháp bảo quản nguyên liệu, kế hoạch giám sát chất lượng trong quá trình bảo quản, biện pháp xử lý nếu không đạt chất lượng và an toàn;</w:t>
      </w:r>
    </w:p>
    <w:p w14:paraId="7EF6644E" w14:textId="77777777" w:rsidR="001E01C8" w:rsidRDefault="001E01C8" w:rsidP="001E01C8">
      <w:pPr>
        <w:spacing w:before="120" w:after="120" w:line="240" w:lineRule="auto"/>
        <w:ind w:firstLine="567"/>
        <w:jc w:val="both"/>
        <w:rPr>
          <w:rFonts w:ascii="Times New Roman" w:eastAsia="Times New Roman" w:hAnsi="Times New Roman"/>
          <w:color w:val="000000"/>
          <w:sz w:val="28"/>
          <w:szCs w:val="24"/>
          <w:lang w:val="vi-VN" w:eastAsia="vi-VN"/>
        </w:rPr>
      </w:pPr>
      <w:r>
        <w:rPr>
          <w:rFonts w:ascii="Times New Roman" w:eastAsia="Times New Roman" w:hAnsi="Times New Roman"/>
          <w:color w:val="000000"/>
          <w:sz w:val="28"/>
          <w:szCs w:val="24"/>
          <w:lang w:val="vi-VN" w:eastAsia="vi-VN"/>
        </w:rPr>
        <w:t>- Bộ phận hoặc người chịu trách nhiệm.</w:t>
      </w:r>
    </w:p>
    <w:p w14:paraId="4D730C1B" w14:textId="77777777" w:rsidR="001E01C8" w:rsidRDefault="001E01C8" w:rsidP="001E01C8">
      <w:pPr>
        <w:spacing w:before="120" w:after="120" w:line="240" w:lineRule="auto"/>
        <w:ind w:firstLine="567"/>
        <w:jc w:val="both"/>
        <w:rPr>
          <w:rFonts w:ascii="Times New Roman" w:eastAsia="Times New Roman" w:hAnsi="Times New Roman"/>
          <w:color w:val="000000"/>
          <w:sz w:val="28"/>
          <w:szCs w:val="24"/>
          <w:lang w:val="vi-VN" w:eastAsia="vi-VN"/>
        </w:rPr>
      </w:pPr>
      <w:r>
        <w:rPr>
          <w:rFonts w:ascii="Times New Roman" w:eastAsia="Times New Roman" w:hAnsi="Times New Roman"/>
          <w:color w:val="000000"/>
          <w:sz w:val="28"/>
          <w:szCs w:val="24"/>
          <w:lang w:val="vi-VN" w:eastAsia="vi-VN"/>
        </w:rPr>
        <w:t>3. Kiểm soát thành phẩm</w:t>
      </w:r>
    </w:p>
    <w:p w14:paraId="51A446BE" w14:textId="77777777" w:rsidR="001E01C8" w:rsidRDefault="001E01C8" w:rsidP="001E01C8">
      <w:pPr>
        <w:spacing w:before="120" w:after="120" w:line="240" w:lineRule="auto"/>
        <w:ind w:firstLine="567"/>
        <w:jc w:val="both"/>
        <w:rPr>
          <w:rFonts w:ascii="Times New Roman" w:eastAsia="Times New Roman" w:hAnsi="Times New Roman"/>
          <w:color w:val="000000"/>
          <w:sz w:val="28"/>
          <w:szCs w:val="24"/>
          <w:lang w:val="vi-VN" w:eastAsia="vi-VN"/>
        </w:rPr>
      </w:pPr>
      <w:r>
        <w:rPr>
          <w:rFonts w:ascii="Times New Roman" w:eastAsia="Times New Roman" w:hAnsi="Times New Roman"/>
          <w:color w:val="000000"/>
          <w:sz w:val="28"/>
          <w:szCs w:val="24"/>
          <w:lang w:val="vi-VN" w:eastAsia="vi-VN"/>
        </w:rPr>
        <w:t xml:space="preserve">- Yêu cầu kỹ thuật đối với từng loại thành phẩm; </w:t>
      </w:r>
    </w:p>
    <w:p w14:paraId="263AC62F" w14:textId="77777777" w:rsidR="001E01C8" w:rsidRDefault="001E01C8" w:rsidP="001E01C8">
      <w:pPr>
        <w:spacing w:before="120" w:after="120" w:line="240" w:lineRule="auto"/>
        <w:ind w:firstLine="567"/>
        <w:jc w:val="both"/>
        <w:rPr>
          <w:rFonts w:ascii="Times New Roman" w:eastAsia="Times New Roman" w:hAnsi="Times New Roman"/>
          <w:color w:val="000000"/>
          <w:sz w:val="28"/>
          <w:szCs w:val="24"/>
          <w:lang w:val="vi-VN" w:eastAsia="vi-VN"/>
        </w:rPr>
      </w:pPr>
      <w:r>
        <w:rPr>
          <w:rFonts w:ascii="Times New Roman" w:eastAsia="Times New Roman" w:hAnsi="Times New Roman"/>
          <w:color w:val="000000"/>
          <w:sz w:val="28"/>
          <w:szCs w:val="24"/>
          <w:lang w:val="vi-VN" w:eastAsia="vi-VN"/>
        </w:rPr>
        <w:t>- Cách thức sắp xếp theo từng lô hàng để dễ dàng cho việc truy xuất;</w:t>
      </w:r>
    </w:p>
    <w:p w14:paraId="37D1C6C7" w14:textId="77777777" w:rsidR="001E01C8" w:rsidRDefault="001E01C8" w:rsidP="001E01C8">
      <w:pPr>
        <w:spacing w:before="120" w:after="120" w:line="240" w:lineRule="auto"/>
        <w:ind w:firstLine="567"/>
        <w:jc w:val="both"/>
        <w:rPr>
          <w:rFonts w:ascii="Times New Roman" w:eastAsia="Times New Roman" w:hAnsi="Times New Roman"/>
          <w:color w:val="000000"/>
          <w:sz w:val="28"/>
          <w:szCs w:val="24"/>
          <w:lang w:val="vi-VN" w:eastAsia="vi-VN"/>
        </w:rPr>
      </w:pPr>
      <w:r>
        <w:rPr>
          <w:rFonts w:ascii="Times New Roman" w:eastAsia="Times New Roman" w:hAnsi="Times New Roman"/>
          <w:color w:val="000000"/>
          <w:sz w:val="28"/>
          <w:szCs w:val="24"/>
          <w:lang w:val="vi-VN" w:eastAsia="vi-VN"/>
        </w:rPr>
        <w:t xml:space="preserve">- Kế hoạch kiểm tra xác nhận chất lượng thành phẩm; </w:t>
      </w:r>
    </w:p>
    <w:p w14:paraId="05C381A2" w14:textId="77777777" w:rsidR="001E01C8" w:rsidRDefault="001E01C8" w:rsidP="001E01C8">
      <w:pPr>
        <w:spacing w:before="120" w:after="120" w:line="240" w:lineRule="auto"/>
        <w:ind w:firstLine="567"/>
        <w:jc w:val="both"/>
        <w:rPr>
          <w:rFonts w:ascii="Times New Roman" w:eastAsia="Times New Roman" w:hAnsi="Times New Roman"/>
          <w:color w:val="000000"/>
          <w:sz w:val="28"/>
          <w:szCs w:val="24"/>
          <w:lang w:val="vi-VN" w:eastAsia="vi-VN"/>
        </w:rPr>
      </w:pPr>
      <w:r>
        <w:rPr>
          <w:rFonts w:ascii="Times New Roman" w:eastAsia="Times New Roman" w:hAnsi="Times New Roman"/>
          <w:color w:val="000000"/>
          <w:sz w:val="28"/>
          <w:szCs w:val="24"/>
          <w:lang w:val="vi-VN" w:eastAsia="vi-VN"/>
        </w:rPr>
        <w:t xml:space="preserve">- Biện pháp lưu trữ bảo quản trong kho tránh tác động môi trường ảnh hưởng đến chất lượng sản phẩm; biện pháp xử lý nếu không đạt chất lượng; </w:t>
      </w:r>
    </w:p>
    <w:p w14:paraId="3850E650" w14:textId="77777777" w:rsidR="001E01C8" w:rsidRDefault="001E01C8" w:rsidP="001E01C8">
      <w:pPr>
        <w:spacing w:before="120" w:after="120" w:line="240" w:lineRule="auto"/>
        <w:ind w:firstLine="567"/>
        <w:jc w:val="both"/>
        <w:rPr>
          <w:rFonts w:ascii="Times New Roman" w:eastAsia="Times New Roman" w:hAnsi="Times New Roman"/>
          <w:color w:val="000000"/>
          <w:sz w:val="28"/>
          <w:szCs w:val="24"/>
          <w:lang w:val="vi-VN" w:eastAsia="vi-VN"/>
        </w:rPr>
      </w:pPr>
      <w:r>
        <w:rPr>
          <w:rFonts w:ascii="Times New Roman" w:eastAsia="Times New Roman" w:hAnsi="Times New Roman"/>
          <w:color w:val="000000"/>
          <w:sz w:val="28"/>
          <w:szCs w:val="24"/>
          <w:lang w:val="vi-VN" w:eastAsia="vi-VN"/>
        </w:rPr>
        <w:t>- Bộ phận hoặc người chịu trách nhiệm.</w:t>
      </w:r>
    </w:p>
    <w:p w14:paraId="12A06953" w14:textId="77777777" w:rsidR="001E01C8" w:rsidRDefault="001E01C8" w:rsidP="001E01C8">
      <w:pPr>
        <w:spacing w:before="120" w:after="120" w:line="240" w:lineRule="auto"/>
        <w:ind w:firstLine="567"/>
        <w:jc w:val="both"/>
        <w:rPr>
          <w:rFonts w:ascii="Times New Roman" w:eastAsia="Times New Roman" w:hAnsi="Times New Roman"/>
          <w:color w:val="000000"/>
          <w:sz w:val="28"/>
          <w:szCs w:val="24"/>
          <w:lang w:val="vi-VN" w:eastAsia="vi-VN"/>
        </w:rPr>
      </w:pPr>
      <w:r>
        <w:rPr>
          <w:rFonts w:ascii="Times New Roman" w:eastAsia="Times New Roman" w:hAnsi="Times New Roman"/>
          <w:color w:val="000000"/>
          <w:sz w:val="28"/>
          <w:szCs w:val="24"/>
          <w:lang w:val="vi-VN" w:eastAsia="vi-VN"/>
        </w:rPr>
        <w:t>4. Kiểm soát quá trình sản xuất</w:t>
      </w:r>
    </w:p>
    <w:p w14:paraId="2EF55BF6" w14:textId="77777777" w:rsidR="001E01C8" w:rsidRDefault="001E01C8" w:rsidP="001E01C8">
      <w:pPr>
        <w:spacing w:before="120" w:after="120" w:line="240" w:lineRule="auto"/>
        <w:ind w:firstLine="567"/>
        <w:jc w:val="both"/>
        <w:rPr>
          <w:rFonts w:ascii="Times New Roman" w:eastAsia="Times New Roman" w:hAnsi="Times New Roman"/>
          <w:color w:val="000000"/>
          <w:sz w:val="28"/>
          <w:szCs w:val="24"/>
          <w:lang w:val="vi-VN" w:eastAsia="vi-VN"/>
        </w:rPr>
      </w:pPr>
      <w:r>
        <w:rPr>
          <w:rFonts w:ascii="Times New Roman" w:eastAsia="Times New Roman" w:hAnsi="Times New Roman"/>
          <w:color w:val="000000"/>
          <w:sz w:val="28"/>
          <w:szCs w:val="24"/>
          <w:lang w:val="vi-VN" w:eastAsia="vi-VN"/>
        </w:rPr>
        <w:t>- Yêu cầu đầu vào cho hoạt động sản xuất (nhân lực, máy móc thiết bị, nguyên liệu, phương pháp sản xuất);</w:t>
      </w:r>
    </w:p>
    <w:p w14:paraId="15D5B8CC" w14:textId="77777777" w:rsidR="001E01C8" w:rsidRDefault="001E01C8" w:rsidP="001E01C8">
      <w:pPr>
        <w:spacing w:before="120" w:after="120" w:line="240" w:lineRule="auto"/>
        <w:ind w:firstLine="567"/>
        <w:jc w:val="both"/>
        <w:rPr>
          <w:rFonts w:ascii="Times New Roman" w:eastAsia="Times New Roman" w:hAnsi="Times New Roman"/>
          <w:color w:val="000000"/>
          <w:sz w:val="28"/>
          <w:szCs w:val="24"/>
          <w:lang w:val="vi-VN" w:eastAsia="vi-VN"/>
        </w:rPr>
      </w:pPr>
      <w:r>
        <w:rPr>
          <w:rFonts w:ascii="Times New Roman" w:eastAsia="Times New Roman" w:hAnsi="Times New Roman"/>
          <w:color w:val="000000"/>
          <w:sz w:val="28"/>
          <w:szCs w:val="24"/>
          <w:lang w:val="vi-VN" w:eastAsia="vi-VN"/>
        </w:rPr>
        <w:t>- Quy định hồ sơ ghi chép từng công đoạn sản xuất về thời gian, số lượng, loại sản phẩm sản xuất;</w:t>
      </w:r>
    </w:p>
    <w:p w14:paraId="431F2813" w14:textId="77777777" w:rsidR="001E01C8" w:rsidRDefault="001E01C8" w:rsidP="001E01C8">
      <w:pPr>
        <w:spacing w:before="120" w:after="120" w:line="240" w:lineRule="auto"/>
        <w:ind w:firstLine="567"/>
        <w:jc w:val="both"/>
        <w:rPr>
          <w:rFonts w:ascii="Times New Roman" w:eastAsia="Times New Roman" w:hAnsi="Times New Roman"/>
          <w:color w:val="000000"/>
          <w:sz w:val="28"/>
          <w:szCs w:val="24"/>
          <w:lang w:val="vi-VN" w:eastAsia="vi-VN"/>
        </w:rPr>
      </w:pPr>
      <w:r>
        <w:rPr>
          <w:rFonts w:ascii="Times New Roman" w:eastAsia="Times New Roman" w:hAnsi="Times New Roman"/>
          <w:color w:val="000000"/>
          <w:sz w:val="28"/>
          <w:szCs w:val="24"/>
          <w:lang w:val="vi-VN" w:eastAsia="vi-VN"/>
        </w:rPr>
        <w:t>- Quy định bộ phận hoặc người chịu trách nhiệm.</w:t>
      </w:r>
    </w:p>
    <w:p w14:paraId="1D514310" w14:textId="77777777" w:rsidR="001E01C8" w:rsidRDefault="001E01C8" w:rsidP="001E01C8">
      <w:pPr>
        <w:spacing w:before="120" w:after="120" w:line="240" w:lineRule="auto"/>
        <w:ind w:firstLine="567"/>
        <w:jc w:val="both"/>
        <w:rPr>
          <w:rFonts w:ascii="Times New Roman" w:eastAsia="Times New Roman" w:hAnsi="Times New Roman"/>
          <w:color w:val="000000"/>
          <w:sz w:val="28"/>
          <w:szCs w:val="24"/>
          <w:lang w:val="vi-VN" w:eastAsia="vi-VN"/>
        </w:rPr>
      </w:pPr>
      <w:r>
        <w:rPr>
          <w:rFonts w:ascii="Times New Roman" w:eastAsia="Times New Roman" w:hAnsi="Times New Roman"/>
          <w:color w:val="000000"/>
          <w:sz w:val="28"/>
          <w:szCs w:val="24"/>
          <w:lang w:val="vi-VN" w:eastAsia="vi-VN"/>
        </w:rPr>
        <w:t>5. Lưu mẫu thành phẩm</w:t>
      </w:r>
    </w:p>
    <w:p w14:paraId="51866E57" w14:textId="77777777" w:rsidR="001E01C8" w:rsidRDefault="001E01C8" w:rsidP="001E01C8">
      <w:pPr>
        <w:spacing w:before="120" w:after="120" w:line="240" w:lineRule="auto"/>
        <w:ind w:firstLine="567"/>
        <w:jc w:val="both"/>
        <w:rPr>
          <w:rFonts w:ascii="Times New Roman" w:eastAsia="Times New Roman" w:hAnsi="Times New Roman"/>
          <w:color w:val="000000"/>
          <w:sz w:val="28"/>
          <w:szCs w:val="24"/>
          <w:lang w:val="vi-VN" w:eastAsia="vi-VN"/>
        </w:rPr>
      </w:pPr>
      <w:r>
        <w:rPr>
          <w:rFonts w:ascii="Times New Roman" w:eastAsia="Times New Roman" w:hAnsi="Times New Roman"/>
          <w:color w:val="000000"/>
          <w:sz w:val="28"/>
          <w:szCs w:val="24"/>
          <w:lang w:val="vi-VN" w:eastAsia="vi-VN"/>
        </w:rPr>
        <w:lastRenderedPageBreak/>
        <w:t xml:space="preserve">- Quy định về khối lượng mẫu lưu, thời gian lưu mẫu; </w:t>
      </w:r>
    </w:p>
    <w:p w14:paraId="2D43DBEB" w14:textId="77777777" w:rsidR="001E01C8" w:rsidRDefault="001E01C8" w:rsidP="001E01C8">
      <w:pPr>
        <w:spacing w:before="120" w:after="120" w:line="240" w:lineRule="auto"/>
        <w:ind w:firstLine="567"/>
        <w:jc w:val="both"/>
        <w:rPr>
          <w:rFonts w:ascii="Times New Roman" w:eastAsia="Times New Roman" w:hAnsi="Times New Roman"/>
          <w:color w:val="000000"/>
          <w:sz w:val="28"/>
          <w:szCs w:val="24"/>
          <w:lang w:val="vi-VN" w:eastAsia="vi-VN"/>
        </w:rPr>
      </w:pPr>
      <w:r>
        <w:rPr>
          <w:rFonts w:ascii="Times New Roman" w:eastAsia="Times New Roman" w:hAnsi="Times New Roman"/>
          <w:color w:val="000000"/>
          <w:sz w:val="28"/>
          <w:szCs w:val="24"/>
          <w:lang w:val="vi-VN" w:eastAsia="vi-VN"/>
        </w:rPr>
        <w:t>- Quy định ghi thông tin để nhận biết và truy xuất nguồn gốc sản phẩm;</w:t>
      </w:r>
    </w:p>
    <w:p w14:paraId="1F5897D2" w14:textId="77777777" w:rsidR="001E01C8" w:rsidRDefault="001E01C8" w:rsidP="001E01C8">
      <w:pPr>
        <w:spacing w:before="120" w:after="120" w:line="240" w:lineRule="auto"/>
        <w:ind w:firstLine="567"/>
        <w:jc w:val="both"/>
        <w:rPr>
          <w:rFonts w:ascii="Times New Roman" w:eastAsia="Times New Roman" w:hAnsi="Times New Roman"/>
          <w:color w:val="000000"/>
          <w:sz w:val="28"/>
          <w:szCs w:val="24"/>
          <w:lang w:val="vi-VN" w:eastAsia="vi-VN"/>
        </w:rPr>
      </w:pPr>
      <w:r>
        <w:rPr>
          <w:rFonts w:ascii="Times New Roman" w:eastAsia="Times New Roman" w:hAnsi="Times New Roman"/>
          <w:color w:val="000000"/>
          <w:sz w:val="28"/>
          <w:szCs w:val="24"/>
          <w:lang w:val="vi-VN" w:eastAsia="vi-VN"/>
        </w:rPr>
        <w:t>- Quy định thời gian lưu mẫu và biện pháp xử lý mẫu sau khi hết thời hạn lưu mẫu;</w:t>
      </w:r>
    </w:p>
    <w:p w14:paraId="24C517C7" w14:textId="77777777" w:rsidR="001E01C8" w:rsidRDefault="001E01C8" w:rsidP="001E01C8">
      <w:pPr>
        <w:spacing w:before="120" w:after="120" w:line="240" w:lineRule="auto"/>
        <w:ind w:firstLine="567"/>
        <w:jc w:val="both"/>
        <w:rPr>
          <w:rFonts w:ascii="Times New Roman" w:eastAsia="Times New Roman" w:hAnsi="Times New Roman"/>
          <w:color w:val="000000"/>
          <w:sz w:val="28"/>
          <w:szCs w:val="24"/>
          <w:lang w:val="vi-VN" w:eastAsia="vi-VN"/>
        </w:rPr>
      </w:pPr>
      <w:r>
        <w:rPr>
          <w:rFonts w:ascii="Times New Roman" w:eastAsia="Times New Roman" w:hAnsi="Times New Roman"/>
          <w:color w:val="000000"/>
          <w:sz w:val="28"/>
          <w:szCs w:val="24"/>
          <w:lang w:val="vi-VN" w:eastAsia="vi-VN"/>
        </w:rPr>
        <w:t>- Quy định bộ phận hoặc người chịu trách nhiệm.</w:t>
      </w:r>
    </w:p>
    <w:p w14:paraId="382DE185" w14:textId="77777777" w:rsidR="001E01C8" w:rsidRDefault="001E01C8" w:rsidP="001E01C8">
      <w:pPr>
        <w:spacing w:before="120" w:after="120" w:line="240" w:lineRule="auto"/>
        <w:ind w:firstLine="567"/>
        <w:jc w:val="both"/>
        <w:rPr>
          <w:rFonts w:ascii="Times New Roman" w:eastAsia="Times New Roman" w:hAnsi="Times New Roman"/>
          <w:color w:val="000000"/>
          <w:sz w:val="28"/>
          <w:szCs w:val="24"/>
          <w:lang w:val="vi-VN" w:eastAsia="vi-VN"/>
        </w:rPr>
      </w:pPr>
      <w:r>
        <w:rPr>
          <w:rFonts w:ascii="Times New Roman" w:eastAsia="Times New Roman" w:hAnsi="Times New Roman"/>
          <w:color w:val="000000"/>
          <w:sz w:val="28"/>
          <w:szCs w:val="24"/>
          <w:lang w:val="vi-VN" w:eastAsia="vi-VN"/>
        </w:rPr>
        <w:t>6. Vệ sinh nhà xưởng</w:t>
      </w:r>
    </w:p>
    <w:p w14:paraId="533175F2" w14:textId="77777777" w:rsidR="001E01C8" w:rsidRDefault="001E01C8" w:rsidP="001E01C8">
      <w:pPr>
        <w:spacing w:before="120" w:after="120" w:line="240" w:lineRule="auto"/>
        <w:ind w:firstLine="567"/>
        <w:jc w:val="both"/>
        <w:rPr>
          <w:rFonts w:ascii="Times New Roman" w:eastAsia="Times New Roman" w:hAnsi="Times New Roman"/>
          <w:color w:val="000000"/>
          <w:sz w:val="28"/>
          <w:szCs w:val="24"/>
          <w:lang w:val="vi-VN" w:eastAsia="vi-VN"/>
        </w:rPr>
      </w:pPr>
      <w:r>
        <w:rPr>
          <w:rFonts w:ascii="Times New Roman" w:eastAsia="Times New Roman" w:hAnsi="Times New Roman"/>
          <w:color w:val="000000"/>
          <w:sz w:val="28"/>
          <w:szCs w:val="24"/>
          <w:lang w:val="vi-VN" w:eastAsia="vi-VN"/>
        </w:rPr>
        <w:t>- Quy định các phương pháp vệ sinh, tần suất, hóa chất vệ sinh (nếu có) cho từng khu vực, bề mặt tiếp xúc sản phẩm;</w:t>
      </w:r>
    </w:p>
    <w:p w14:paraId="2B869B75" w14:textId="77777777" w:rsidR="001E01C8" w:rsidRDefault="001E01C8" w:rsidP="001E01C8">
      <w:pPr>
        <w:spacing w:before="120" w:after="120" w:line="240" w:lineRule="auto"/>
        <w:ind w:firstLine="567"/>
        <w:jc w:val="both"/>
        <w:rPr>
          <w:rFonts w:ascii="Times New Roman" w:eastAsia="Times New Roman" w:hAnsi="Times New Roman"/>
          <w:color w:val="000000"/>
          <w:sz w:val="28"/>
          <w:szCs w:val="24"/>
          <w:lang w:val="vi-VN" w:eastAsia="vi-VN"/>
        </w:rPr>
      </w:pPr>
      <w:r>
        <w:rPr>
          <w:rFonts w:ascii="Times New Roman" w:eastAsia="Times New Roman" w:hAnsi="Times New Roman"/>
          <w:color w:val="000000"/>
          <w:sz w:val="28"/>
          <w:szCs w:val="24"/>
          <w:lang w:val="vi-VN" w:eastAsia="vi-VN"/>
        </w:rPr>
        <w:t>- Quy định bộ phận hoặc người chịu trách nhiệm.</w:t>
      </w:r>
    </w:p>
    <w:p w14:paraId="6606A979" w14:textId="77777777" w:rsidR="001E01C8" w:rsidRDefault="001E01C8" w:rsidP="001E01C8">
      <w:pPr>
        <w:spacing w:before="120" w:after="120" w:line="240" w:lineRule="auto"/>
        <w:ind w:firstLine="567"/>
        <w:jc w:val="both"/>
        <w:rPr>
          <w:rFonts w:ascii="Times New Roman" w:eastAsia="Times New Roman" w:hAnsi="Times New Roman"/>
          <w:color w:val="000000"/>
          <w:sz w:val="28"/>
          <w:szCs w:val="24"/>
          <w:lang w:val="vi-VN" w:eastAsia="vi-VN"/>
        </w:rPr>
      </w:pPr>
      <w:r>
        <w:rPr>
          <w:rFonts w:ascii="Times New Roman" w:eastAsia="Times New Roman" w:hAnsi="Times New Roman"/>
          <w:color w:val="000000"/>
          <w:sz w:val="28"/>
          <w:szCs w:val="24"/>
          <w:lang w:val="vi-VN" w:eastAsia="vi-VN"/>
        </w:rPr>
        <w:t>7. Thu gom và xử lý chất thải</w:t>
      </w:r>
    </w:p>
    <w:p w14:paraId="28A07C39" w14:textId="77777777" w:rsidR="001E01C8" w:rsidRDefault="001E01C8" w:rsidP="001E01C8">
      <w:pPr>
        <w:spacing w:before="120" w:after="120" w:line="240" w:lineRule="auto"/>
        <w:ind w:firstLine="567"/>
        <w:jc w:val="both"/>
        <w:rPr>
          <w:rFonts w:ascii="Times New Roman" w:eastAsia="Times New Roman" w:hAnsi="Times New Roman"/>
          <w:color w:val="000000"/>
          <w:sz w:val="28"/>
          <w:szCs w:val="24"/>
          <w:lang w:val="vi-VN" w:eastAsia="vi-VN"/>
        </w:rPr>
      </w:pPr>
      <w:r>
        <w:rPr>
          <w:rFonts w:ascii="Times New Roman" w:eastAsia="Times New Roman" w:hAnsi="Times New Roman"/>
          <w:color w:val="000000"/>
          <w:sz w:val="28"/>
          <w:szCs w:val="24"/>
          <w:lang w:val="vi-VN" w:eastAsia="vi-VN"/>
        </w:rPr>
        <w:t>- Quy định khu vực thu gom, tần suất di chuyển rác ra khỏi khu vực sản xuất, kho về khu tập kết. Trường hợp thuê cơ sở xử lý chất thải, đưa ra yêu cầu về hồ sơ năng lực cơ sở xử lý chất thải theo yêu cầu của pháp luật;</w:t>
      </w:r>
    </w:p>
    <w:p w14:paraId="2FCA5473" w14:textId="77777777" w:rsidR="001E01C8" w:rsidRDefault="001E01C8" w:rsidP="001E01C8">
      <w:pPr>
        <w:spacing w:before="120" w:after="120" w:line="240" w:lineRule="auto"/>
        <w:ind w:firstLine="567"/>
        <w:jc w:val="both"/>
        <w:rPr>
          <w:rFonts w:ascii="Times New Roman" w:eastAsia="Times New Roman" w:hAnsi="Times New Roman"/>
          <w:color w:val="000000"/>
          <w:sz w:val="28"/>
          <w:szCs w:val="24"/>
          <w:lang w:val="vi-VN" w:eastAsia="vi-VN"/>
        </w:rPr>
      </w:pPr>
      <w:r>
        <w:rPr>
          <w:rFonts w:ascii="Times New Roman" w:eastAsia="Times New Roman" w:hAnsi="Times New Roman"/>
          <w:color w:val="000000"/>
          <w:sz w:val="28"/>
          <w:szCs w:val="24"/>
          <w:lang w:val="vi-VN" w:eastAsia="vi-VN"/>
        </w:rPr>
        <w:t>- Quy định bộ phận hoặc người chịu trách nhiệm.</w:t>
      </w:r>
    </w:p>
    <w:p w14:paraId="245BD667" w14:textId="00168D08" w:rsidR="00577B39" w:rsidRDefault="001E01C8" w:rsidP="001E01C8">
      <w:r>
        <w:rPr>
          <w:rFonts w:ascii="Times New Roman" w:eastAsia="Times New Roman" w:hAnsi="Times New Roman"/>
          <w:color w:val="000000"/>
          <w:sz w:val="28"/>
          <w:szCs w:val="24"/>
          <w:lang w:val="vi-VN" w:eastAsia="vi-VN"/>
        </w:rPr>
        <w:br w:type="page"/>
      </w:r>
    </w:p>
    <w:sectPr w:rsidR="00577B39" w:rsidSect="00BD3EDF">
      <w:pgSz w:w="11907" w:h="16840" w:code="9"/>
      <w:pgMar w:top="1138" w:right="851" w:bottom="562" w:left="1138" w:header="706" w:footer="706"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1C8"/>
    <w:rsid w:val="001E01C8"/>
    <w:rsid w:val="002A73DC"/>
    <w:rsid w:val="0050358A"/>
    <w:rsid w:val="00577B39"/>
    <w:rsid w:val="00AF7C4D"/>
    <w:rsid w:val="00BD3EDF"/>
    <w:rsid w:val="00C62197"/>
    <w:rsid w:val="00CA3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E8BF2"/>
  <w15:chartTrackingRefBased/>
  <w15:docId w15:val="{F9A679DB-5741-4D75-8CE2-80B448FD0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after="160" w:line="259"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1C8"/>
    <w:pPr>
      <w:ind w:firstLine="0"/>
      <w:jc w:val="left"/>
    </w:pPr>
    <w:rPr>
      <w:rFonts w:ascii="Calibri" w:eastAsia="Calibri" w:hAnsi="Calibri"/>
      <w:kern w:val="0"/>
      <w:sz w:val="22"/>
      <w:szCs w:val="22"/>
      <w14:ligatures w14:val="none"/>
    </w:rPr>
  </w:style>
  <w:style w:type="paragraph" w:styleId="Heading1">
    <w:name w:val="heading 1"/>
    <w:basedOn w:val="Normal"/>
    <w:next w:val="Normal"/>
    <w:link w:val="Heading1Char"/>
    <w:uiPriority w:val="9"/>
    <w:qFormat/>
    <w:rsid w:val="001E01C8"/>
    <w:pPr>
      <w:keepNext/>
      <w:keepLines/>
      <w:spacing w:before="360" w:after="80"/>
      <w:ind w:firstLine="720"/>
      <w:jc w:val="both"/>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E01C8"/>
    <w:pPr>
      <w:keepNext/>
      <w:keepLines/>
      <w:spacing w:before="160" w:after="80"/>
      <w:ind w:firstLine="720"/>
      <w:jc w:val="both"/>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E01C8"/>
    <w:pPr>
      <w:keepNext/>
      <w:keepLines/>
      <w:spacing w:before="160" w:after="80"/>
      <w:ind w:firstLine="720"/>
      <w:jc w:val="both"/>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E01C8"/>
    <w:pPr>
      <w:keepNext/>
      <w:keepLines/>
      <w:spacing w:before="80" w:after="40"/>
      <w:ind w:firstLine="720"/>
      <w:jc w:val="both"/>
      <w:outlineLvl w:val="3"/>
    </w:pPr>
    <w:rPr>
      <w:rFonts w:asciiTheme="minorHAnsi" w:eastAsiaTheme="majorEastAsia" w:hAnsiTheme="minorHAnsi" w:cstheme="majorBidi"/>
      <w:i/>
      <w:iCs/>
      <w:color w:val="2F5496" w:themeColor="accent1" w:themeShade="BF"/>
      <w:kern w:val="2"/>
      <w:sz w:val="28"/>
      <w:szCs w:val="28"/>
      <w14:ligatures w14:val="standardContextual"/>
    </w:rPr>
  </w:style>
  <w:style w:type="paragraph" w:styleId="Heading5">
    <w:name w:val="heading 5"/>
    <w:basedOn w:val="Normal"/>
    <w:next w:val="Normal"/>
    <w:link w:val="Heading5Char"/>
    <w:uiPriority w:val="9"/>
    <w:semiHidden/>
    <w:unhideWhenUsed/>
    <w:qFormat/>
    <w:rsid w:val="001E01C8"/>
    <w:pPr>
      <w:keepNext/>
      <w:keepLines/>
      <w:spacing w:before="80" w:after="40"/>
      <w:ind w:firstLine="720"/>
      <w:jc w:val="both"/>
      <w:outlineLvl w:val="4"/>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6">
    <w:name w:val="heading 6"/>
    <w:basedOn w:val="Normal"/>
    <w:next w:val="Normal"/>
    <w:link w:val="Heading6Char"/>
    <w:uiPriority w:val="9"/>
    <w:semiHidden/>
    <w:unhideWhenUsed/>
    <w:qFormat/>
    <w:rsid w:val="001E01C8"/>
    <w:pPr>
      <w:keepNext/>
      <w:keepLines/>
      <w:spacing w:before="40" w:after="0"/>
      <w:ind w:firstLine="720"/>
      <w:jc w:val="both"/>
      <w:outlineLvl w:val="5"/>
    </w:pPr>
    <w:rPr>
      <w:rFonts w:asciiTheme="minorHAnsi" w:eastAsiaTheme="majorEastAsia" w:hAnsiTheme="minorHAnsi" w:cstheme="majorBidi"/>
      <w:i/>
      <w:iCs/>
      <w:color w:val="595959" w:themeColor="text1" w:themeTint="A6"/>
      <w:kern w:val="2"/>
      <w:sz w:val="28"/>
      <w:szCs w:val="28"/>
      <w14:ligatures w14:val="standardContextual"/>
    </w:rPr>
  </w:style>
  <w:style w:type="paragraph" w:styleId="Heading7">
    <w:name w:val="heading 7"/>
    <w:basedOn w:val="Normal"/>
    <w:next w:val="Normal"/>
    <w:link w:val="Heading7Char"/>
    <w:uiPriority w:val="9"/>
    <w:semiHidden/>
    <w:unhideWhenUsed/>
    <w:qFormat/>
    <w:rsid w:val="001E01C8"/>
    <w:pPr>
      <w:keepNext/>
      <w:keepLines/>
      <w:spacing w:before="40" w:after="0"/>
      <w:ind w:firstLine="720"/>
      <w:jc w:val="both"/>
      <w:outlineLvl w:val="6"/>
    </w:pPr>
    <w:rPr>
      <w:rFonts w:asciiTheme="minorHAnsi" w:eastAsiaTheme="majorEastAsia" w:hAnsiTheme="minorHAnsi" w:cstheme="majorBidi"/>
      <w:color w:val="595959" w:themeColor="text1" w:themeTint="A6"/>
      <w:kern w:val="2"/>
      <w:sz w:val="28"/>
      <w:szCs w:val="28"/>
      <w14:ligatures w14:val="standardContextual"/>
    </w:rPr>
  </w:style>
  <w:style w:type="paragraph" w:styleId="Heading8">
    <w:name w:val="heading 8"/>
    <w:basedOn w:val="Normal"/>
    <w:next w:val="Normal"/>
    <w:link w:val="Heading8Char"/>
    <w:uiPriority w:val="9"/>
    <w:semiHidden/>
    <w:unhideWhenUsed/>
    <w:qFormat/>
    <w:rsid w:val="001E01C8"/>
    <w:pPr>
      <w:keepNext/>
      <w:keepLines/>
      <w:spacing w:after="0"/>
      <w:ind w:firstLine="720"/>
      <w:jc w:val="both"/>
      <w:outlineLvl w:val="7"/>
    </w:pPr>
    <w:rPr>
      <w:rFonts w:asciiTheme="minorHAnsi" w:eastAsiaTheme="majorEastAsia" w:hAnsiTheme="minorHAnsi" w:cstheme="majorBidi"/>
      <w:i/>
      <w:iCs/>
      <w:color w:val="272727" w:themeColor="text1" w:themeTint="D8"/>
      <w:kern w:val="2"/>
      <w:sz w:val="28"/>
      <w:szCs w:val="28"/>
      <w14:ligatures w14:val="standardContextual"/>
    </w:rPr>
  </w:style>
  <w:style w:type="paragraph" w:styleId="Heading9">
    <w:name w:val="heading 9"/>
    <w:basedOn w:val="Normal"/>
    <w:next w:val="Normal"/>
    <w:link w:val="Heading9Char"/>
    <w:uiPriority w:val="9"/>
    <w:semiHidden/>
    <w:unhideWhenUsed/>
    <w:qFormat/>
    <w:rsid w:val="001E01C8"/>
    <w:pPr>
      <w:keepNext/>
      <w:keepLines/>
      <w:spacing w:after="0"/>
      <w:ind w:firstLine="720"/>
      <w:jc w:val="both"/>
      <w:outlineLvl w:val="8"/>
    </w:pPr>
    <w:rPr>
      <w:rFonts w:asciiTheme="minorHAnsi" w:eastAsiaTheme="majorEastAsia" w:hAnsiTheme="minorHAnsi" w:cstheme="majorBidi"/>
      <w:color w:val="272727" w:themeColor="text1" w:themeTint="D8"/>
      <w:kern w:val="2"/>
      <w:sz w:val="28"/>
      <w:szCs w:val="28"/>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01C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E01C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E01C8"/>
    <w:rPr>
      <w:rFonts w:asciiTheme="minorHAnsi" w:eastAsiaTheme="majorEastAsia" w:hAnsiTheme="minorHAnsi" w:cstheme="majorBidi"/>
      <w:color w:val="2F5496" w:themeColor="accent1" w:themeShade="BF"/>
    </w:rPr>
  </w:style>
  <w:style w:type="character" w:customStyle="1" w:styleId="Heading4Char">
    <w:name w:val="Heading 4 Char"/>
    <w:basedOn w:val="DefaultParagraphFont"/>
    <w:link w:val="Heading4"/>
    <w:uiPriority w:val="9"/>
    <w:semiHidden/>
    <w:rsid w:val="001E01C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E01C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E01C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E01C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E01C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E01C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E01C8"/>
    <w:pPr>
      <w:spacing w:after="80" w:line="240" w:lineRule="auto"/>
      <w:ind w:firstLine="720"/>
      <w:contextualSpacing/>
      <w:jc w:val="both"/>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E01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01C8"/>
    <w:pPr>
      <w:numPr>
        <w:ilvl w:val="1"/>
      </w:numPr>
      <w:ind w:firstLine="720"/>
      <w:jc w:val="both"/>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E01C8"/>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1E01C8"/>
    <w:pPr>
      <w:spacing w:before="160"/>
      <w:ind w:firstLine="720"/>
      <w:jc w:val="center"/>
    </w:pPr>
    <w:rPr>
      <w:rFonts w:ascii="Times New Roman" w:eastAsiaTheme="minorHAnsi" w:hAnsi="Times New Roman"/>
      <w:i/>
      <w:iCs/>
      <w:color w:val="404040" w:themeColor="text1" w:themeTint="BF"/>
      <w:kern w:val="2"/>
      <w:sz w:val="28"/>
      <w:szCs w:val="28"/>
      <w14:ligatures w14:val="standardContextual"/>
    </w:rPr>
  </w:style>
  <w:style w:type="character" w:customStyle="1" w:styleId="QuoteChar">
    <w:name w:val="Quote Char"/>
    <w:basedOn w:val="DefaultParagraphFont"/>
    <w:link w:val="Quote"/>
    <w:uiPriority w:val="29"/>
    <w:rsid w:val="001E01C8"/>
    <w:rPr>
      <w:i/>
      <w:iCs/>
      <w:color w:val="404040" w:themeColor="text1" w:themeTint="BF"/>
    </w:rPr>
  </w:style>
  <w:style w:type="paragraph" w:styleId="ListParagraph">
    <w:name w:val="List Paragraph"/>
    <w:basedOn w:val="Normal"/>
    <w:uiPriority w:val="34"/>
    <w:qFormat/>
    <w:rsid w:val="001E01C8"/>
    <w:pPr>
      <w:ind w:left="720" w:firstLine="720"/>
      <w:contextualSpacing/>
      <w:jc w:val="both"/>
    </w:pPr>
    <w:rPr>
      <w:rFonts w:ascii="Times New Roman" w:eastAsiaTheme="minorHAnsi" w:hAnsi="Times New Roman"/>
      <w:kern w:val="2"/>
      <w:sz w:val="28"/>
      <w:szCs w:val="28"/>
      <w14:ligatures w14:val="standardContextual"/>
    </w:rPr>
  </w:style>
  <w:style w:type="character" w:styleId="IntenseEmphasis">
    <w:name w:val="Intense Emphasis"/>
    <w:basedOn w:val="DefaultParagraphFont"/>
    <w:uiPriority w:val="21"/>
    <w:qFormat/>
    <w:rsid w:val="001E01C8"/>
    <w:rPr>
      <w:i/>
      <w:iCs/>
      <w:color w:val="2F5496" w:themeColor="accent1" w:themeShade="BF"/>
    </w:rPr>
  </w:style>
  <w:style w:type="paragraph" w:styleId="IntenseQuote">
    <w:name w:val="Intense Quote"/>
    <w:basedOn w:val="Normal"/>
    <w:next w:val="Normal"/>
    <w:link w:val="IntenseQuoteChar"/>
    <w:uiPriority w:val="30"/>
    <w:qFormat/>
    <w:rsid w:val="001E01C8"/>
    <w:pPr>
      <w:pBdr>
        <w:top w:val="single" w:sz="4" w:space="10" w:color="2F5496" w:themeColor="accent1" w:themeShade="BF"/>
        <w:bottom w:val="single" w:sz="4" w:space="10" w:color="2F5496" w:themeColor="accent1" w:themeShade="BF"/>
      </w:pBdr>
      <w:spacing w:before="360" w:after="360"/>
      <w:ind w:left="864" w:right="864" w:firstLine="720"/>
      <w:jc w:val="center"/>
    </w:pPr>
    <w:rPr>
      <w:rFonts w:ascii="Times New Roman" w:eastAsiaTheme="minorHAnsi" w:hAnsi="Times New Roman"/>
      <w:i/>
      <w:iCs/>
      <w:color w:val="2F5496" w:themeColor="accent1" w:themeShade="BF"/>
      <w:kern w:val="2"/>
      <w:sz w:val="28"/>
      <w:szCs w:val="28"/>
      <w14:ligatures w14:val="standardContextual"/>
    </w:rPr>
  </w:style>
  <w:style w:type="character" w:customStyle="1" w:styleId="IntenseQuoteChar">
    <w:name w:val="Intense Quote Char"/>
    <w:basedOn w:val="DefaultParagraphFont"/>
    <w:link w:val="IntenseQuote"/>
    <w:uiPriority w:val="30"/>
    <w:rsid w:val="001E01C8"/>
    <w:rPr>
      <w:i/>
      <w:iCs/>
      <w:color w:val="2F5496" w:themeColor="accent1" w:themeShade="BF"/>
    </w:rPr>
  </w:style>
  <w:style w:type="character" w:styleId="IntenseReference">
    <w:name w:val="Intense Reference"/>
    <w:basedOn w:val="DefaultParagraphFont"/>
    <w:uiPriority w:val="32"/>
    <w:qFormat/>
    <w:rsid w:val="001E01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384</Words>
  <Characters>2195</Characters>
  <Application>Microsoft Office Word</Application>
  <DocSecurity>0</DocSecurity>
  <Lines>18</Lines>
  <Paragraphs>5</Paragraphs>
  <ScaleCrop>false</ScaleCrop>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Khuc Thua</dc:creator>
  <cp:keywords/>
  <dc:description/>
  <cp:lastModifiedBy>The Khuc Thua</cp:lastModifiedBy>
  <cp:revision>1</cp:revision>
  <dcterms:created xsi:type="dcterms:W3CDTF">2025-06-23T14:09:00Z</dcterms:created>
  <dcterms:modified xsi:type="dcterms:W3CDTF">2025-06-23T14:09:00Z</dcterms:modified>
</cp:coreProperties>
</file>